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4982" w:rsidRDefault="004B4982">
      <w:pPr>
        <w:rPr>
          <w:rFonts w:ascii="Times New Roman" w:hAnsi="Times New Roman" w:cs="Times New Roman"/>
          <w:sz w:val="24"/>
          <w:szCs w:val="24"/>
        </w:rPr>
      </w:pPr>
    </w:p>
    <w:p w:rsidR="00A64C54" w:rsidRDefault="00A64C54">
      <w:pPr>
        <w:rPr>
          <w:rFonts w:ascii="Times New Roman" w:hAnsi="Times New Roman" w:cs="Times New Roman"/>
          <w:sz w:val="24"/>
          <w:szCs w:val="24"/>
        </w:rPr>
      </w:pPr>
    </w:p>
    <w:p w:rsidR="00A64C54" w:rsidRDefault="00A64C54">
      <w:pPr>
        <w:rPr>
          <w:rFonts w:ascii="Times New Roman" w:hAnsi="Times New Roman" w:cs="Times New Roman"/>
          <w:sz w:val="24"/>
          <w:szCs w:val="24"/>
        </w:rPr>
      </w:pPr>
    </w:p>
    <w:p w:rsidR="00A64C54" w:rsidRDefault="00A64C54">
      <w:pPr>
        <w:rPr>
          <w:rFonts w:ascii="Times New Roman" w:hAnsi="Times New Roman" w:cs="Times New Roman"/>
          <w:sz w:val="24"/>
          <w:szCs w:val="24"/>
        </w:rPr>
      </w:pPr>
    </w:p>
    <w:p w:rsidR="00A64C54" w:rsidRDefault="00A64C54">
      <w:pPr>
        <w:rPr>
          <w:rFonts w:ascii="Times New Roman" w:hAnsi="Times New Roman" w:cs="Times New Roman"/>
          <w:sz w:val="24"/>
          <w:szCs w:val="24"/>
        </w:rPr>
      </w:pPr>
    </w:p>
    <w:p w:rsidR="00A64C54" w:rsidRDefault="00A64C54">
      <w:pP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r>
        <w:rPr>
          <w:rFonts w:ascii="Times New Roman" w:hAnsi="Times New Roman" w:cs="Times New Roman"/>
          <w:sz w:val="24"/>
          <w:szCs w:val="24"/>
        </w:rPr>
        <w:t>Recruiting, selection and staffing</w:t>
      </w:r>
    </w:p>
    <w:p w:rsidR="00A64C54" w:rsidRPr="00020820" w:rsidRDefault="00A64C54" w:rsidP="00A64C54">
      <w:pPr>
        <w:spacing w:line="480" w:lineRule="auto"/>
        <w:jc w:val="center"/>
        <w:rPr>
          <w:rFonts w:ascii="Times New Roman" w:hAnsi="Times New Roman" w:cs="Times New Roman"/>
          <w:sz w:val="24"/>
          <w:szCs w:val="24"/>
        </w:rPr>
      </w:pPr>
      <w:r w:rsidRPr="00020820">
        <w:rPr>
          <w:rFonts w:ascii="Times New Roman" w:hAnsi="Times New Roman" w:cs="Times New Roman"/>
          <w:sz w:val="24"/>
          <w:szCs w:val="24"/>
        </w:rPr>
        <w:t>Student’s Name</w:t>
      </w:r>
    </w:p>
    <w:p w:rsidR="00A64C54" w:rsidRDefault="00A64C54" w:rsidP="00A64C54">
      <w:pPr>
        <w:spacing w:line="480" w:lineRule="auto"/>
        <w:jc w:val="center"/>
        <w:rPr>
          <w:rFonts w:ascii="Times New Roman" w:hAnsi="Times New Roman" w:cs="Times New Roman"/>
          <w:sz w:val="24"/>
          <w:szCs w:val="24"/>
        </w:rPr>
      </w:pPr>
      <w:r w:rsidRPr="00020820">
        <w:rPr>
          <w:rFonts w:ascii="Times New Roman" w:hAnsi="Times New Roman" w:cs="Times New Roman"/>
          <w:sz w:val="24"/>
          <w:szCs w:val="24"/>
        </w:rPr>
        <w:t>Institutional Affiliation</w:t>
      </w: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2A0B93" w:rsidRDefault="002A0B93" w:rsidP="00A64C54">
      <w:pPr>
        <w:spacing w:line="480" w:lineRule="auto"/>
        <w:jc w:val="center"/>
        <w:rPr>
          <w:rFonts w:ascii="Times New Roman" w:hAnsi="Times New Roman" w:cs="Times New Roman"/>
          <w:sz w:val="24"/>
          <w:szCs w:val="24"/>
        </w:rPr>
      </w:pPr>
    </w:p>
    <w:p w:rsidR="0041327C" w:rsidRPr="001B3AE8" w:rsidRDefault="0041327C" w:rsidP="00406017">
      <w:pPr>
        <w:spacing w:line="480" w:lineRule="auto"/>
        <w:jc w:val="center"/>
        <w:rPr>
          <w:rFonts w:ascii="Times New Roman" w:hAnsi="Times New Roman" w:cs="Times New Roman"/>
          <w:sz w:val="24"/>
          <w:szCs w:val="24"/>
        </w:rPr>
      </w:pPr>
      <w:r w:rsidRPr="001B3AE8">
        <w:rPr>
          <w:rFonts w:ascii="Times New Roman" w:hAnsi="Times New Roman" w:cs="Times New Roman"/>
          <w:sz w:val="24"/>
          <w:szCs w:val="24"/>
        </w:rPr>
        <w:lastRenderedPageBreak/>
        <w:t>Recruiting, Selection and S</w:t>
      </w:r>
      <w:r w:rsidR="002A0B93" w:rsidRPr="001B3AE8">
        <w:rPr>
          <w:rFonts w:ascii="Times New Roman" w:hAnsi="Times New Roman" w:cs="Times New Roman"/>
          <w:sz w:val="24"/>
          <w:szCs w:val="24"/>
        </w:rPr>
        <w:t>taffing</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Employees are protected by the government by setting out minimum standards within Ohio State to be used by various employers. Any employer hoping to recruit, select and staff new employees should adhere to these laws to avoid discrimination of employees at any cost. Ohio State is well known to be having its laws as far as recruitment of employees is concerned, and these laws cover quite a broad area that one should take into consideration when giving jobs to people within the State (Björkman, Barner-Rasmussen, &amp; Li, 2004). The next paragraph will emphasize on the kind of questions that should be on an application blank, whether those questions considered are breaching the laws of Ohio State or not. The applicant can only be offered employment after all these questions are well answered, and it is within the standards of Ohio employment laws.</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 xml:space="preserve">The first question that should be in the application blank, where is employees birthplace? It is lawful to know more about the birthplace of an employee. Thus he should provide adequate information regarding their place of birth. Ohio laws consider giving priorities to both people born within the State and those born outside the state as long as they have the correct </w:t>
      </w:r>
      <w:r w:rsidR="00176CA6" w:rsidRPr="00DE0425">
        <w:rPr>
          <w:rFonts w:ascii="Times New Roman" w:hAnsi="Times New Roman" w:cs="Times New Roman"/>
          <w:sz w:val="24"/>
          <w:szCs w:val="24"/>
        </w:rPr>
        <w:t>documentation. Thus</w:t>
      </w:r>
      <w:r w:rsidRPr="00DE0425">
        <w:rPr>
          <w:rFonts w:ascii="Times New Roman" w:hAnsi="Times New Roman" w:cs="Times New Roman"/>
          <w:sz w:val="24"/>
          <w:szCs w:val="24"/>
        </w:rPr>
        <w:t xml:space="preserve"> they should provide such information to show that truly they are legally permitted to work in the State. Immigrants and aliens with correct documentation are also taken into consideration as long as they qualify for that particular job or task they are supposed to conduct. This law makes it illegal when an employer discriminates an employee based on national origin or citizenship. Do an employee have a previous arrest? This question is very key in application blank to know exactly if the individual one is employing has any criminal records within or even outside the state. They should answer such a question in a way that they give information that is sufficient that can be used to conduct a background </w:t>
      </w:r>
      <w:r w:rsidR="00176CA6" w:rsidRPr="00DE0425">
        <w:rPr>
          <w:rFonts w:ascii="Times New Roman" w:hAnsi="Times New Roman" w:cs="Times New Roman"/>
          <w:sz w:val="24"/>
          <w:szCs w:val="24"/>
        </w:rPr>
        <w:t>check (</w:t>
      </w:r>
      <w:r w:rsidRPr="00DE0425">
        <w:rPr>
          <w:rFonts w:ascii="Times New Roman" w:hAnsi="Times New Roman" w:cs="Times New Roman"/>
          <w:sz w:val="24"/>
          <w:szCs w:val="24"/>
        </w:rPr>
        <w:t xml:space="preserve">Björkman, Barner-Rasmussen, &amp; Li, 2004). It is lawful to ask such a question to know your employee well and begin an investigation if need </w:t>
      </w:r>
      <w:r w:rsidRPr="00DE0425">
        <w:rPr>
          <w:rFonts w:ascii="Times New Roman" w:hAnsi="Times New Roman" w:cs="Times New Roman"/>
          <w:sz w:val="24"/>
          <w:szCs w:val="24"/>
        </w:rPr>
        <w:lastRenderedPageBreak/>
        <w:t xml:space="preserve">be. The position or the kind of work the employees will do require a high level of trust hence it is advisable to know each person’s criminal records in case there is one. Do they have any felony conviction record with </w:t>
      </w:r>
      <w:r w:rsidR="00176CA6" w:rsidRPr="00DE0425">
        <w:rPr>
          <w:rFonts w:ascii="Times New Roman" w:hAnsi="Times New Roman" w:cs="Times New Roman"/>
          <w:sz w:val="24"/>
          <w:szCs w:val="24"/>
        </w:rPr>
        <w:t>them? This</w:t>
      </w:r>
      <w:r w:rsidRPr="00DE0425">
        <w:rPr>
          <w:rFonts w:ascii="Times New Roman" w:hAnsi="Times New Roman" w:cs="Times New Roman"/>
          <w:sz w:val="24"/>
          <w:szCs w:val="24"/>
        </w:rPr>
        <w:t xml:space="preserve"> conviction in Ohio State is punishable by death and should not be tolerated at all means. Employees need to be asked such questions to enable employers to know the kind of people they are employing and dealing with. This kind of question prevents scenarios where an employer is sanctioned upon a realization that they employed an individual who committed such a crime. What is the distance between work and </w:t>
      </w:r>
      <w:r w:rsidR="00176CA6" w:rsidRPr="00DE0425">
        <w:rPr>
          <w:rFonts w:ascii="Times New Roman" w:hAnsi="Times New Roman" w:cs="Times New Roman"/>
          <w:sz w:val="24"/>
          <w:szCs w:val="24"/>
        </w:rPr>
        <w:t>residence? It</w:t>
      </w:r>
      <w:r w:rsidRPr="00DE0425">
        <w:rPr>
          <w:rFonts w:ascii="Times New Roman" w:hAnsi="Times New Roman" w:cs="Times New Roman"/>
          <w:sz w:val="24"/>
          <w:szCs w:val="24"/>
        </w:rPr>
        <w:t xml:space="preserve"> is within the law for an employee to explain the distance they cover while coming for work or actually where they stay. This is very useful to manage time when assigning duties to an employee before they start their work or in case there is an intention of organizing transport allowance to </w:t>
      </w:r>
      <w:r w:rsidR="00176CA6" w:rsidRPr="00DE0425">
        <w:rPr>
          <w:rFonts w:ascii="Times New Roman" w:hAnsi="Times New Roman" w:cs="Times New Roman"/>
          <w:sz w:val="24"/>
          <w:szCs w:val="24"/>
        </w:rPr>
        <w:t>employees. It</w:t>
      </w:r>
      <w:r w:rsidRPr="00DE0425">
        <w:rPr>
          <w:rFonts w:ascii="Times New Roman" w:hAnsi="Times New Roman" w:cs="Times New Roman"/>
          <w:sz w:val="24"/>
          <w:szCs w:val="24"/>
        </w:rPr>
        <w:t xml:space="preserve"> is useful to ask such a question to consider the security of an employee when and after reporting for work.</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 xml:space="preserve">Do the employee have any domestic responsibilities? It is lawful to know whether an employee has some domestic responsibilities back at </w:t>
      </w:r>
      <w:r w:rsidR="00176CA6" w:rsidRPr="00DE0425">
        <w:rPr>
          <w:rFonts w:ascii="Times New Roman" w:hAnsi="Times New Roman" w:cs="Times New Roman"/>
          <w:sz w:val="24"/>
          <w:szCs w:val="24"/>
        </w:rPr>
        <w:t>home. Some</w:t>
      </w:r>
      <w:r w:rsidRPr="00DE0425">
        <w:rPr>
          <w:rFonts w:ascii="Times New Roman" w:hAnsi="Times New Roman" w:cs="Times New Roman"/>
          <w:sz w:val="24"/>
          <w:szCs w:val="24"/>
        </w:rPr>
        <w:t xml:space="preserve"> of these responsibilities like cleaning or taking care of children and older adults cannot be combined with a serious job that requires a lot of dedication of one’s time. The employer can be explained for this too and help them make proper decisions when offering a job. In case one has such responsibilities at home and is willing to be employed, they are to explain to the employer further how they will carry on the two duties.</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 xml:space="preserve">What is the employee’s height? This kind of question is very unlawful, and basically, it should not feature in any application blank. The employer should mainly focus on the employee's skills and not major on their heights since that is a form of a discrimination. Whether the individual is too short or too tall should not feature into the application blank as long as they have required skills to perform their duties. No employer is allowed to dig deep </w:t>
      </w:r>
      <w:r w:rsidRPr="00DE0425">
        <w:rPr>
          <w:rFonts w:ascii="Times New Roman" w:hAnsi="Times New Roman" w:cs="Times New Roman"/>
          <w:sz w:val="24"/>
          <w:szCs w:val="24"/>
        </w:rPr>
        <w:lastRenderedPageBreak/>
        <w:t xml:space="preserve">into </w:t>
      </w:r>
      <w:r w:rsidR="00176CA6" w:rsidRPr="00DE0425">
        <w:rPr>
          <w:rFonts w:ascii="Times New Roman" w:hAnsi="Times New Roman" w:cs="Times New Roman"/>
          <w:sz w:val="24"/>
          <w:szCs w:val="24"/>
        </w:rPr>
        <w:t>employee’s</w:t>
      </w:r>
      <w:r w:rsidRPr="00DE0425">
        <w:rPr>
          <w:rFonts w:ascii="Times New Roman" w:hAnsi="Times New Roman" w:cs="Times New Roman"/>
          <w:sz w:val="24"/>
          <w:szCs w:val="24"/>
        </w:rPr>
        <w:t xml:space="preserve"> genetic information as per the Ohio law state since that is breaching civil rights laws.</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What is an appropriate weight for an employee? This too is unlawful and should neither feature in the application blank or be asked by an employee when giving interview questions. Ohio State laws are very clear against any form of discrimination. Employee’s weight is something that should remain personal and confidential.  Ohio State laws prevent employers from discriminating against employees who are overweight or underweight. What is the employee’s previous working experience? It is within the law for an employer to know whether the employee had previous working experience with another type of organization before coming to a new organization. This question is very important to an employer since the kind of answer they will receive from employees can make them conclude if they are suitable for that particular job or not. Some employees will come for the interviews with little or even no experience at all hence those with good experience will carry the day.</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What is the employee’s level of education? It is within the law for an employer to ask an employee their level of education. The world is very competitive and the only way to eliminate some employees to remain with the desired number is to counter check their level of education. Though some employees have a low level of education but have got much experience, this kind of people should be taken into consideration when giving jobs. Hence this question is very healthy to be found in the application blank. What was employee’s favorite subject back in high school? This is basically of no meaning and should not feature in application blank. Ohio State laws explain that a person should be employed after considering their academic qualification and does not guarantee an employer to go further by asking questions that do not comply with their system of education. One's favorite subject in high school should not be considered in the first place since its of no importance whether one had their best subjects in high school or not.</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lastRenderedPageBreak/>
        <w:t>Has the employee received any workers compensation in the past? It is within the law in Ohio to ask whether an employee has ever received any compensation before. Workers are usually compensated when an accident occurs or an injury happens. The state courts listen to this kind of laws related to compensation. Employers should ask this question to know more about that particular employee if they shave those previous injuries or not. This tends to avoid further complication of the matter when they are employed.  Consumers in Ohio State have two years from the when the incident happened to file product liability case. It is thus good to know to avoid future blame games on where that particular accident occurred. Is the employee currently receiving workers compensation? It is within the law for an employer to know whether the employee is still benefiting from workers compensation. This is basically to justify that truly they are entitled to compensation and it is not a made up story for benefits.</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 xml:space="preserve">How many kids does an employee have? It is very lawful for an employer to ask this kind of questions to the employees during an interview session. By asking this they get to know the number of kids’ employee has and make arrangements on how the company can take care of those </w:t>
      </w:r>
      <w:r w:rsidR="00176CA6" w:rsidRPr="00DE0425">
        <w:rPr>
          <w:rFonts w:ascii="Times New Roman" w:hAnsi="Times New Roman" w:cs="Times New Roman"/>
          <w:sz w:val="24"/>
          <w:szCs w:val="24"/>
        </w:rPr>
        <w:t>kids (</w:t>
      </w:r>
      <w:r w:rsidRPr="00DE0425">
        <w:rPr>
          <w:rFonts w:ascii="Times New Roman" w:hAnsi="Times New Roman" w:cs="Times New Roman"/>
          <w:sz w:val="24"/>
          <w:szCs w:val="24"/>
        </w:rPr>
        <w:t>Tarique, Schuler</w:t>
      </w:r>
      <w:r w:rsidR="00176CA6" w:rsidRPr="00DE0425">
        <w:rPr>
          <w:rFonts w:ascii="Times New Roman" w:hAnsi="Times New Roman" w:cs="Times New Roman"/>
          <w:sz w:val="24"/>
          <w:szCs w:val="24"/>
        </w:rPr>
        <w:t>, &amp;</w:t>
      </w:r>
      <w:r w:rsidRPr="00DE0425">
        <w:rPr>
          <w:rFonts w:ascii="Times New Roman" w:hAnsi="Times New Roman" w:cs="Times New Roman"/>
          <w:sz w:val="24"/>
          <w:szCs w:val="24"/>
        </w:rPr>
        <w:t xml:space="preserve"> Gong, 2006). Some companies organize for free medicine and education to such kids hence it is of importance to know such information.</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How long did an employee take on the previous job? The law is very clear, and this question should be asked and explained. This is to help an employer get detailed information concerning the employees’ previous job. What was the reason for leaving the previous job? It is within the law to know why a given employee left the previous job. Those reasons can be used to judge an individual on their performance (Tarique, Schuler</w:t>
      </w:r>
      <w:r w:rsidR="00176CA6" w:rsidRPr="00DE0425">
        <w:rPr>
          <w:rFonts w:ascii="Times New Roman" w:hAnsi="Times New Roman" w:cs="Times New Roman"/>
          <w:sz w:val="24"/>
          <w:szCs w:val="24"/>
        </w:rPr>
        <w:t>, &amp;</w:t>
      </w:r>
      <w:r w:rsidRPr="00DE0425">
        <w:rPr>
          <w:rFonts w:ascii="Times New Roman" w:hAnsi="Times New Roman" w:cs="Times New Roman"/>
          <w:sz w:val="24"/>
          <w:szCs w:val="24"/>
        </w:rPr>
        <w:t xml:space="preserve"> Gong, 2006). Some may be left because of their hard work which brought them to another company, others maybe committed an offense hence it is good to know the type of person an employer is willing to give a job.</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lastRenderedPageBreak/>
        <w:t>What is an employee’s date of birth? It is unlawful when an employer refuses to higher or when they discharge or discriminate employees by their age. Those who are 40 years of age are much protected by the law in Ohio State. A</w:t>
      </w:r>
      <w:bookmarkStart w:id="0" w:name="_GoBack"/>
      <w:bookmarkEnd w:id="0"/>
      <w:r w:rsidRPr="00DE0425">
        <w:rPr>
          <w:rFonts w:ascii="Times New Roman" w:hAnsi="Times New Roman" w:cs="Times New Roman"/>
          <w:sz w:val="24"/>
          <w:szCs w:val="24"/>
        </w:rPr>
        <w:t>ge should not be used whatsoever to limit an employee of employment opportunities. Which sex is a given employee? This type of question is unlawful and should not feature in any application blank. Those employment practices that are known to discriminate by sex is not allowed at any cost within the Ohio State (Chapman &amp; Webster, 2003). Discrimination on sexual orientation, marital status or even parental status is prohibited and should not be tolerated.</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Do an employee has a home? This question is lawful and should be asked to know whether the employee has home ownership. This can help the employer in arranging for employees house allowances. Employees have a right to leave in a decent housing hence it is within the law to know which type of house an employer leaves in whether to assist further or not.  Is an employee suffering from any health problem? It is within the law for an employer to know the health status of a person they are willing to employ to avoid incidences that can cause compensation or unnecessary deaths within the company (Chapman &amp; Webster, 2003). Is an employee mentally upright? It is lawful for an employer to know the history of an employee illness. This reduces chances of employing people with mental illness. Such people can cause problems when being employed in a given company. Is an employee free to allow an employer seek references from a previous employer? The law is very clear, and an employer has a right to know detailed information on who to employ thus it is lawful to seek clarification from a previous employer.</w:t>
      </w:r>
    </w:p>
    <w:p w:rsidR="00DE0425" w:rsidRPr="00DE0425"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 xml:space="preserve">How true is the information an employee has provided? It is lawful to ask such a question to an employer. It is required for an individual to provide correct information to employers to avoid employing people who are not qualified for the job. Which is an employee’s native language? This is unlawful and should not be asked by any chance. It </w:t>
      </w:r>
      <w:r w:rsidRPr="00DE0425">
        <w:rPr>
          <w:rFonts w:ascii="Times New Roman" w:hAnsi="Times New Roman" w:cs="Times New Roman"/>
          <w:sz w:val="24"/>
          <w:szCs w:val="24"/>
        </w:rPr>
        <w:lastRenderedPageBreak/>
        <w:t xml:space="preserve">looks like a question that discriminates employees when giving out jobs. Is an employee willing to work on Easter and Christmas holidays? This question is lawful, and there is no offense when asked. Employers ask this kind of questions to clarify in case such holidays come and the number of hours employees are expected to work in such days and mode of </w:t>
      </w:r>
      <w:r w:rsidR="00176CA6" w:rsidRPr="00DE0425">
        <w:rPr>
          <w:rFonts w:ascii="Times New Roman" w:hAnsi="Times New Roman" w:cs="Times New Roman"/>
          <w:sz w:val="24"/>
          <w:szCs w:val="24"/>
        </w:rPr>
        <w:t>payments. Is</w:t>
      </w:r>
      <w:r w:rsidRPr="00DE0425">
        <w:rPr>
          <w:rFonts w:ascii="Times New Roman" w:hAnsi="Times New Roman" w:cs="Times New Roman"/>
          <w:sz w:val="24"/>
          <w:szCs w:val="24"/>
        </w:rPr>
        <w:t xml:space="preserve"> an employee capable of acquiring recommendations from a priest? Recommendations from a priest can be useful especially when the employer wants to a certain that the guy is giving correct information (Björkman, Barner-Rasmussen, &amp; Li, 2004). Hence it is very lawful in Ohio State for employers to ask so.</w:t>
      </w:r>
    </w:p>
    <w:p w:rsidR="00A10D5C" w:rsidRDefault="00DE0425" w:rsidP="00DE0425">
      <w:pPr>
        <w:spacing w:line="480" w:lineRule="auto"/>
        <w:ind w:firstLine="720"/>
        <w:jc w:val="both"/>
        <w:rPr>
          <w:rFonts w:ascii="Times New Roman" w:hAnsi="Times New Roman" w:cs="Times New Roman"/>
          <w:sz w:val="24"/>
          <w:szCs w:val="24"/>
        </w:rPr>
      </w:pPr>
      <w:r w:rsidRPr="00DE0425">
        <w:rPr>
          <w:rFonts w:ascii="Times New Roman" w:hAnsi="Times New Roman" w:cs="Times New Roman"/>
          <w:sz w:val="24"/>
          <w:szCs w:val="24"/>
        </w:rPr>
        <w:t>These laws have been known to be very useful since it prevents employers from making a hiring decision by looking at someone’s color, race, religion, national origin, disability, age, ancestry, and sex, which is broad-based on childbirth, pregnancy or medical conditions. The application blank, therefore, should have questions that comply with the laws of Ohio State.</w:t>
      </w: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4A6390" w:rsidRDefault="00406017" w:rsidP="004A639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w:t>
      </w:r>
      <w:r w:rsidR="004A6390">
        <w:rPr>
          <w:rFonts w:ascii="Times New Roman" w:hAnsi="Times New Roman" w:cs="Times New Roman"/>
          <w:sz w:val="24"/>
          <w:szCs w:val="24"/>
        </w:rPr>
        <w:t>eference</w:t>
      </w:r>
    </w:p>
    <w:p w:rsidR="004A6390" w:rsidRDefault="004A6390" w:rsidP="004A6390">
      <w:pPr>
        <w:spacing w:line="480" w:lineRule="auto"/>
        <w:rPr>
          <w:rFonts w:ascii="Times New Roman" w:hAnsi="Times New Roman" w:cs="Times New Roman"/>
          <w:sz w:val="24"/>
          <w:szCs w:val="24"/>
        </w:rPr>
      </w:pPr>
    </w:p>
    <w:p w:rsidR="004A6390" w:rsidRDefault="004A6390" w:rsidP="004A639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Björkman, I., Barner-Rasmussen, W., &amp; Li, L. (2004). Managing knowledge transfer in MNCs: The impact of headquarters control mechanisms. </w:t>
      </w:r>
      <w:r>
        <w:rPr>
          <w:rFonts w:ascii="Arial" w:hAnsi="Arial" w:cs="Arial"/>
          <w:i/>
          <w:iCs/>
          <w:color w:val="222222"/>
          <w:sz w:val="20"/>
          <w:szCs w:val="20"/>
          <w:shd w:val="clear" w:color="auto" w:fill="FFFFFF"/>
        </w:rPr>
        <w:t>Journal of international business studies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35</w:t>
      </w:r>
      <w:r>
        <w:rPr>
          <w:rFonts w:ascii="Arial" w:hAnsi="Arial" w:cs="Arial"/>
          <w:color w:val="222222"/>
          <w:sz w:val="20"/>
          <w:szCs w:val="20"/>
          <w:shd w:val="clear" w:color="auto" w:fill="FFFFFF"/>
        </w:rPr>
        <w:t>(5), 443-455.</w:t>
      </w:r>
    </w:p>
    <w:p w:rsidR="00A10D5C" w:rsidRDefault="004A6390" w:rsidP="004A639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Chapman, D. S., &amp; Webster, J. (2003). The use of technologies in the recruiting, screening, and selection processes for job candidates. </w:t>
      </w:r>
      <w:r>
        <w:rPr>
          <w:rFonts w:ascii="Arial" w:hAnsi="Arial" w:cs="Arial"/>
          <w:i/>
          <w:iCs/>
          <w:color w:val="222222"/>
          <w:sz w:val="20"/>
          <w:szCs w:val="20"/>
          <w:shd w:val="clear" w:color="auto" w:fill="FFFFFF"/>
        </w:rPr>
        <w:t>International journal of selection and assessment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11</w:t>
      </w:r>
      <w:r>
        <w:rPr>
          <w:rFonts w:ascii="Arial" w:hAnsi="Arial" w:cs="Arial"/>
          <w:color w:val="222222"/>
          <w:sz w:val="20"/>
          <w:szCs w:val="20"/>
          <w:shd w:val="clear" w:color="auto" w:fill="FFFFFF"/>
        </w:rPr>
        <w:t>(2</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3), 113-120.</w:t>
      </w:r>
    </w:p>
    <w:p w:rsidR="004A6390" w:rsidRDefault="004A6390" w:rsidP="004A639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Tarique, I., Schuler, R., &amp; Gong, Y. (2006). A model of multinational enterprise subsidiary staffing composition. </w:t>
      </w:r>
      <w:r>
        <w:rPr>
          <w:rFonts w:ascii="Arial" w:hAnsi="Arial" w:cs="Arial"/>
          <w:i/>
          <w:iCs/>
          <w:color w:val="222222"/>
          <w:sz w:val="20"/>
          <w:szCs w:val="20"/>
          <w:shd w:val="clear" w:color="auto" w:fill="FFFFFF"/>
        </w:rPr>
        <w:t>The International Journal of Human Resource Management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17</w:t>
      </w:r>
      <w:r>
        <w:rPr>
          <w:rFonts w:ascii="Arial" w:hAnsi="Arial" w:cs="Arial"/>
          <w:color w:val="222222"/>
          <w:sz w:val="20"/>
          <w:szCs w:val="20"/>
          <w:shd w:val="clear" w:color="auto" w:fill="FFFFFF"/>
        </w:rPr>
        <w:t>(2), 207-224.</w:t>
      </w:r>
    </w:p>
    <w:p w:rsidR="004A6390" w:rsidRDefault="004A6390" w:rsidP="004A6390">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Tharenou, P., &amp; Harvey, M. (2006). Examining the overseas staffing options utilized by Australian headquartered multinational corporations. </w:t>
      </w:r>
      <w:r>
        <w:rPr>
          <w:rFonts w:ascii="Arial" w:hAnsi="Arial" w:cs="Arial"/>
          <w:i/>
          <w:iCs/>
          <w:color w:val="222222"/>
          <w:sz w:val="20"/>
          <w:szCs w:val="20"/>
          <w:shd w:val="clear" w:color="auto" w:fill="FFFFFF"/>
        </w:rPr>
        <w:t>The International Journal of Human Resource Management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17</w:t>
      </w:r>
      <w:r>
        <w:rPr>
          <w:rFonts w:ascii="Arial" w:hAnsi="Arial" w:cs="Arial"/>
          <w:color w:val="222222"/>
          <w:sz w:val="20"/>
          <w:szCs w:val="20"/>
          <w:shd w:val="clear" w:color="auto" w:fill="FFFFFF"/>
        </w:rPr>
        <w:t>(6), 1095-1114.</w:t>
      </w: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Default="00A10D5C" w:rsidP="00496276">
      <w:pPr>
        <w:spacing w:line="480" w:lineRule="auto"/>
        <w:ind w:firstLine="720"/>
        <w:jc w:val="both"/>
        <w:rPr>
          <w:rFonts w:ascii="Times New Roman" w:hAnsi="Times New Roman" w:cs="Times New Roman"/>
          <w:sz w:val="24"/>
          <w:szCs w:val="24"/>
        </w:rPr>
      </w:pPr>
    </w:p>
    <w:p w:rsidR="00A10D5C" w:rsidRPr="001B3AE8" w:rsidRDefault="00A10D5C" w:rsidP="00496276">
      <w:pPr>
        <w:spacing w:line="480" w:lineRule="auto"/>
        <w:ind w:firstLine="720"/>
        <w:jc w:val="both"/>
        <w:rPr>
          <w:rFonts w:ascii="Times New Roman" w:hAnsi="Times New Roman" w:cs="Times New Roman"/>
          <w:sz w:val="24"/>
          <w:szCs w:val="24"/>
        </w:rPr>
      </w:pPr>
    </w:p>
    <w:p w:rsidR="001B3AE8" w:rsidRDefault="001B3AE8" w:rsidP="00AA7EBC">
      <w:pPr>
        <w:spacing w:line="480" w:lineRule="auto"/>
        <w:rPr>
          <w:rFonts w:ascii="Times New Roman" w:hAnsi="Times New Roman" w:cs="Times New Roman"/>
          <w:sz w:val="24"/>
          <w:szCs w:val="24"/>
        </w:rPr>
      </w:pPr>
    </w:p>
    <w:p w:rsidR="0041327C" w:rsidRDefault="0041327C" w:rsidP="0041327C">
      <w:pPr>
        <w:spacing w:line="480" w:lineRule="auto"/>
        <w:rPr>
          <w:rFonts w:ascii="Times New Roman" w:hAnsi="Times New Roman" w:cs="Times New Roman"/>
          <w:sz w:val="24"/>
          <w:szCs w:val="24"/>
        </w:rPr>
      </w:pPr>
    </w:p>
    <w:p w:rsidR="002A0B93" w:rsidRDefault="002A0B93" w:rsidP="002A0B93">
      <w:pPr>
        <w:spacing w:line="480" w:lineRule="auto"/>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Default="00A64C54" w:rsidP="00A64C54">
      <w:pPr>
        <w:spacing w:line="480" w:lineRule="auto"/>
        <w:jc w:val="center"/>
        <w:rPr>
          <w:rFonts w:ascii="Times New Roman" w:hAnsi="Times New Roman" w:cs="Times New Roman"/>
          <w:sz w:val="24"/>
          <w:szCs w:val="24"/>
        </w:rPr>
      </w:pPr>
    </w:p>
    <w:p w:rsidR="00A64C54" w:rsidRPr="00020820" w:rsidRDefault="00A64C54" w:rsidP="00A64C54">
      <w:pPr>
        <w:spacing w:line="480" w:lineRule="auto"/>
        <w:jc w:val="center"/>
        <w:rPr>
          <w:rFonts w:ascii="Times New Roman" w:hAnsi="Times New Roman" w:cs="Times New Roman"/>
          <w:sz w:val="24"/>
          <w:szCs w:val="24"/>
        </w:rPr>
      </w:pPr>
    </w:p>
    <w:p w:rsidR="00A64C54" w:rsidRPr="00A64C54" w:rsidRDefault="00A64C54">
      <w:pPr>
        <w:rPr>
          <w:rFonts w:ascii="Times New Roman" w:hAnsi="Times New Roman" w:cs="Times New Roman"/>
          <w:sz w:val="24"/>
          <w:szCs w:val="24"/>
        </w:rPr>
      </w:pPr>
    </w:p>
    <w:sectPr w:rsidR="00A64C54" w:rsidRPr="00A64C54" w:rsidSect="00A64C5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E1B" w:rsidRDefault="00842E1B" w:rsidP="00A64C54">
      <w:pPr>
        <w:spacing w:after="0" w:line="240" w:lineRule="auto"/>
      </w:pPr>
      <w:r>
        <w:separator/>
      </w:r>
    </w:p>
  </w:endnote>
  <w:endnote w:type="continuationSeparator" w:id="0">
    <w:p w:rsidR="00842E1B" w:rsidRDefault="00842E1B" w:rsidP="00A64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E1B" w:rsidRDefault="00842E1B" w:rsidP="00A64C54">
      <w:pPr>
        <w:spacing w:after="0" w:line="240" w:lineRule="auto"/>
      </w:pPr>
      <w:r>
        <w:separator/>
      </w:r>
    </w:p>
  </w:footnote>
  <w:footnote w:type="continuationSeparator" w:id="0">
    <w:p w:rsidR="00842E1B" w:rsidRDefault="00842E1B" w:rsidP="00A64C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017" w:rsidRPr="00406017" w:rsidRDefault="00406017">
    <w:pPr>
      <w:pStyle w:val="Header"/>
      <w:jc w:val="right"/>
      <w:rPr>
        <w:rFonts w:ascii="Times New Roman" w:hAnsi="Times New Roman" w:cs="Times New Roman"/>
        <w:sz w:val="24"/>
        <w:szCs w:val="24"/>
      </w:rPr>
    </w:pPr>
    <w:r w:rsidRPr="00406017">
      <w:rPr>
        <w:rFonts w:ascii="Times New Roman" w:hAnsi="Times New Roman" w:cs="Times New Roman"/>
        <w:sz w:val="24"/>
        <w:szCs w:val="24"/>
      </w:rPr>
      <w:t xml:space="preserve">RECRUITING, SELECTION AND STAFFING </w:t>
    </w:r>
    <w:r w:rsidRPr="00406017">
      <w:rPr>
        <w:rFonts w:ascii="Times New Roman" w:hAnsi="Times New Roman" w:cs="Times New Roman"/>
        <w:sz w:val="24"/>
        <w:szCs w:val="24"/>
      </w:rPr>
      <w:tab/>
    </w:r>
    <w:r w:rsidRPr="00406017">
      <w:rPr>
        <w:rFonts w:ascii="Times New Roman" w:hAnsi="Times New Roman" w:cs="Times New Roman"/>
        <w:sz w:val="24"/>
        <w:szCs w:val="24"/>
      </w:rPr>
      <w:tab/>
    </w:r>
    <w:sdt>
      <w:sdtPr>
        <w:rPr>
          <w:rFonts w:ascii="Times New Roman" w:hAnsi="Times New Roman" w:cs="Times New Roman"/>
          <w:sz w:val="24"/>
          <w:szCs w:val="24"/>
        </w:rPr>
        <w:id w:val="641543532"/>
        <w:docPartObj>
          <w:docPartGallery w:val="Page Numbers (Top of Page)"/>
          <w:docPartUnique/>
        </w:docPartObj>
      </w:sdtPr>
      <w:sdtEndPr/>
      <w:sdtContent>
        <w:r w:rsidRPr="00406017">
          <w:rPr>
            <w:rFonts w:ascii="Times New Roman" w:hAnsi="Times New Roman" w:cs="Times New Roman"/>
            <w:sz w:val="24"/>
            <w:szCs w:val="24"/>
          </w:rPr>
          <w:fldChar w:fldCharType="begin"/>
        </w:r>
        <w:r w:rsidRPr="00406017">
          <w:rPr>
            <w:rFonts w:ascii="Times New Roman" w:hAnsi="Times New Roman" w:cs="Times New Roman"/>
            <w:sz w:val="24"/>
            <w:szCs w:val="24"/>
          </w:rPr>
          <w:instrText xml:space="preserve"> PAGE   \* MERGEFORMAT </w:instrText>
        </w:r>
        <w:r w:rsidRPr="00406017">
          <w:rPr>
            <w:rFonts w:ascii="Times New Roman" w:hAnsi="Times New Roman" w:cs="Times New Roman"/>
            <w:sz w:val="24"/>
            <w:szCs w:val="24"/>
          </w:rPr>
          <w:fldChar w:fldCharType="separate"/>
        </w:r>
        <w:r w:rsidR="00176CA6">
          <w:rPr>
            <w:rFonts w:ascii="Times New Roman" w:hAnsi="Times New Roman" w:cs="Times New Roman"/>
            <w:noProof/>
            <w:sz w:val="24"/>
            <w:szCs w:val="24"/>
          </w:rPr>
          <w:t>5</w:t>
        </w:r>
        <w:r w:rsidRPr="00406017">
          <w:rPr>
            <w:rFonts w:ascii="Times New Roman" w:hAnsi="Times New Roman" w:cs="Times New Roman"/>
            <w:sz w:val="24"/>
            <w:szCs w:val="24"/>
          </w:rPr>
          <w:fldChar w:fldCharType="end"/>
        </w:r>
      </w:sdtContent>
    </w:sdt>
  </w:p>
  <w:p w:rsidR="002A0B93" w:rsidRPr="00406017" w:rsidRDefault="002A0B9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017" w:rsidRPr="00406017" w:rsidRDefault="00406017" w:rsidP="00406017">
    <w:pPr>
      <w:pStyle w:val="Header"/>
      <w:rPr>
        <w:rFonts w:ascii="Times New Roman" w:hAnsi="Times New Roman" w:cs="Times New Roman"/>
        <w:sz w:val="24"/>
        <w:szCs w:val="24"/>
      </w:rPr>
    </w:pPr>
    <w:r w:rsidRPr="00406017">
      <w:rPr>
        <w:rFonts w:ascii="Times New Roman" w:hAnsi="Times New Roman" w:cs="Times New Roman"/>
        <w:sz w:val="24"/>
        <w:szCs w:val="24"/>
      </w:rPr>
      <w:t>Running head: RECRUITING, SELECTION AND STAFFING</w:t>
    </w:r>
    <w:r w:rsidRPr="00406017">
      <w:rPr>
        <w:rFonts w:ascii="Times New Roman" w:hAnsi="Times New Roman" w:cs="Times New Roman"/>
        <w:sz w:val="24"/>
        <w:szCs w:val="24"/>
      </w:rPr>
      <w:tab/>
    </w:r>
    <w:sdt>
      <w:sdtPr>
        <w:rPr>
          <w:rFonts w:ascii="Times New Roman" w:hAnsi="Times New Roman" w:cs="Times New Roman"/>
          <w:sz w:val="24"/>
          <w:szCs w:val="24"/>
        </w:rPr>
        <w:id w:val="641543519"/>
        <w:docPartObj>
          <w:docPartGallery w:val="Page Numbers (Top of Page)"/>
          <w:docPartUnique/>
        </w:docPartObj>
      </w:sdtPr>
      <w:sdtEndPr/>
      <w:sdtContent>
        <w:r w:rsidRPr="00406017">
          <w:rPr>
            <w:rFonts w:ascii="Times New Roman" w:hAnsi="Times New Roman" w:cs="Times New Roman"/>
            <w:sz w:val="24"/>
            <w:szCs w:val="24"/>
          </w:rPr>
          <w:fldChar w:fldCharType="begin"/>
        </w:r>
        <w:r w:rsidRPr="00406017">
          <w:rPr>
            <w:rFonts w:ascii="Times New Roman" w:hAnsi="Times New Roman" w:cs="Times New Roman"/>
            <w:sz w:val="24"/>
            <w:szCs w:val="24"/>
          </w:rPr>
          <w:instrText xml:space="preserve"> PAGE   \* MERGEFORMAT </w:instrText>
        </w:r>
        <w:r w:rsidRPr="00406017">
          <w:rPr>
            <w:rFonts w:ascii="Times New Roman" w:hAnsi="Times New Roman" w:cs="Times New Roman"/>
            <w:sz w:val="24"/>
            <w:szCs w:val="24"/>
          </w:rPr>
          <w:fldChar w:fldCharType="separate"/>
        </w:r>
        <w:r w:rsidR="00176CA6">
          <w:rPr>
            <w:rFonts w:ascii="Times New Roman" w:hAnsi="Times New Roman" w:cs="Times New Roman"/>
            <w:noProof/>
            <w:sz w:val="24"/>
            <w:szCs w:val="24"/>
          </w:rPr>
          <w:t>1</w:t>
        </w:r>
        <w:r w:rsidRPr="00406017">
          <w:rPr>
            <w:rFonts w:ascii="Times New Roman" w:hAnsi="Times New Roman" w:cs="Times New Roman"/>
            <w:sz w:val="24"/>
            <w:szCs w:val="24"/>
          </w:rPr>
          <w:fldChar w:fldCharType="end"/>
        </w:r>
      </w:sdtContent>
    </w:sdt>
  </w:p>
  <w:p w:rsidR="00A64C54" w:rsidRPr="00406017" w:rsidRDefault="00A64C5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64C54"/>
    <w:rsid w:val="00060B94"/>
    <w:rsid w:val="00104E5E"/>
    <w:rsid w:val="00176CA6"/>
    <w:rsid w:val="001A2A73"/>
    <w:rsid w:val="001B3AE8"/>
    <w:rsid w:val="002174A0"/>
    <w:rsid w:val="00234E19"/>
    <w:rsid w:val="0028079F"/>
    <w:rsid w:val="002A0B93"/>
    <w:rsid w:val="00386114"/>
    <w:rsid w:val="003937C5"/>
    <w:rsid w:val="00406017"/>
    <w:rsid w:val="0041327C"/>
    <w:rsid w:val="0043425C"/>
    <w:rsid w:val="004871EF"/>
    <w:rsid w:val="00496276"/>
    <w:rsid w:val="004A6390"/>
    <w:rsid w:val="004B4982"/>
    <w:rsid w:val="006069E9"/>
    <w:rsid w:val="00632480"/>
    <w:rsid w:val="006660A5"/>
    <w:rsid w:val="00666850"/>
    <w:rsid w:val="006C39C9"/>
    <w:rsid w:val="00757E52"/>
    <w:rsid w:val="007E1EA7"/>
    <w:rsid w:val="00842E1B"/>
    <w:rsid w:val="00897757"/>
    <w:rsid w:val="008F70D1"/>
    <w:rsid w:val="009E69BE"/>
    <w:rsid w:val="00A10D5C"/>
    <w:rsid w:val="00A51494"/>
    <w:rsid w:val="00A64C54"/>
    <w:rsid w:val="00AA1E32"/>
    <w:rsid w:val="00AA7EBC"/>
    <w:rsid w:val="00BE0CAB"/>
    <w:rsid w:val="00D87E53"/>
    <w:rsid w:val="00D91D61"/>
    <w:rsid w:val="00DE0425"/>
    <w:rsid w:val="00F52536"/>
    <w:rsid w:val="00FA7F56"/>
    <w:rsid w:val="00FB7F59"/>
    <w:rsid w:val="00FC7B9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509F81-4774-4F2F-BFBB-E398DA27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4C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4C54"/>
  </w:style>
  <w:style w:type="paragraph" w:styleId="Footer">
    <w:name w:val="footer"/>
    <w:basedOn w:val="Normal"/>
    <w:link w:val="FooterChar"/>
    <w:uiPriority w:val="99"/>
    <w:unhideWhenUsed/>
    <w:rsid w:val="00A64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4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E21491-6917-45AE-B7CB-DEDB9A319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TotalTime>
  <Pages>1</Pages>
  <Words>1872</Words>
  <Characters>10675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dc:creator>
  <cp:keywords/>
  <dc:description/>
  <cp:lastModifiedBy>Justine</cp:lastModifiedBy>
  <cp:revision>6</cp:revision>
  <dcterms:created xsi:type="dcterms:W3CDTF">2017-11-21T09:28:00Z</dcterms:created>
  <dcterms:modified xsi:type="dcterms:W3CDTF">2017-11-21T17:47:00Z</dcterms:modified>
</cp:coreProperties>
</file>